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85" w:rsidRPr="00082C0A" w:rsidRDefault="001F0985" w:rsidP="00082C0A">
      <w:pPr>
        <w:pStyle w:val="Default"/>
        <w:spacing w:line="276" w:lineRule="auto"/>
      </w:pPr>
    </w:p>
    <w:p w:rsidR="00A84589" w:rsidRPr="00082C0A" w:rsidRDefault="001F0985" w:rsidP="00082C0A">
      <w:pPr>
        <w:pStyle w:val="Default"/>
        <w:spacing w:line="276" w:lineRule="auto"/>
        <w:jc w:val="center"/>
        <w:rPr>
          <w:b/>
          <w:color w:val="auto"/>
        </w:rPr>
      </w:pPr>
      <w:r w:rsidRPr="00082C0A">
        <w:rPr>
          <w:b/>
          <w:color w:val="auto"/>
        </w:rPr>
        <w:t xml:space="preserve">ZARZĄDZENIE NR </w:t>
      </w:r>
      <w:r w:rsidR="00082C0A">
        <w:rPr>
          <w:b/>
          <w:color w:val="auto"/>
        </w:rPr>
        <w:t>5</w:t>
      </w:r>
      <w:r w:rsidRPr="00082C0A">
        <w:rPr>
          <w:b/>
          <w:color w:val="auto"/>
        </w:rPr>
        <w:t>/2014</w:t>
      </w:r>
    </w:p>
    <w:p w:rsidR="00A84589" w:rsidRDefault="00082C0A" w:rsidP="00082C0A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color w:val="auto"/>
        </w:rPr>
        <w:t>z dnia 28 lutego 2014r.</w:t>
      </w:r>
    </w:p>
    <w:p w:rsidR="00082C0A" w:rsidRPr="00082C0A" w:rsidRDefault="00082C0A" w:rsidP="00082C0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082C0A" w:rsidRDefault="00082C0A" w:rsidP="00082C0A">
      <w:pPr>
        <w:pStyle w:val="Default"/>
        <w:jc w:val="center"/>
        <w:rPr>
          <w:sz w:val="23"/>
          <w:szCs w:val="23"/>
        </w:rPr>
      </w:pPr>
    </w:p>
    <w:p w:rsidR="00A84589" w:rsidRPr="00A84589" w:rsidRDefault="00082C0A" w:rsidP="00A84589">
      <w:pPr>
        <w:pStyle w:val="Default"/>
        <w:jc w:val="both"/>
        <w:rPr>
          <w:b/>
          <w:bCs/>
        </w:rPr>
      </w:pPr>
      <w:r w:rsidRPr="00A84589">
        <w:t>w sprawie</w:t>
      </w:r>
      <w:r w:rsidR="001F0985" w:rsidRPr="00A84589">
        <w:t>: wprowadzenia „</w:t>
      </w:r>
      <w:r w:rsidR="001F0985" w:rsidRPr="00082C0A">
        <w:rPr>
          <w:bCs/>
          <w:color w:val="auto"/>
        </w:rPr>
        <w:t xml:space="preserve">Regulaminu rekrutacji dzieci do Publicznej Szkoły </w:t>
      </w:r>
      <w:r w:rsidR="001F0985" w:rsidRPr="00082C0A">
        <w:rPr>
          <w:bCs/>
          <w:color w:val="auto"/>
        </w:rPr>
        <w:tab/>
      </w:r>
      <w:r w:rsidR="001F0985" w:rsidRPr="00082C0A">
        <w:rPr>
          <w:bCs/>
          <w:color w:val="auto"/>
        </w:rPr>
        <w:tab/>
        <w:t xml:space="preserve">          </w:t>
      </w:r>
      <w:r w:rsidR="00A84589" w:rsidRPr="00082C0A">
        <w:rPr>
          <w:bCs/>
          <w:color w:val="auto"/>
        </w:rPr>
        <w:t xml:space="preserve">  </w:t>
      </w:r>
      <w:r w:rsidR="001F0985" w:rsidRPr="00082C0A">
        <w:rPr>
          <w:bCs/>
          <w:color w:val="auto"/>
        </w:rPr>
        <w:t xml:space="preserve"> Podstawowej </w:t>
      </w:r>
      <w:r w:rsidRPr="00082C0A">
        <w:rPr>
          <w:bCs/>
          <w:color w:val="auto"/>
        </w:rPr>
        <w:t xml:space="preserve">w Zespole </w:t>
      </w:r>
      <w:r w:rsidR="00A84589" w:rsidRPr="00082C0A">
        <w:rPr>
          <w:bCs/>
          <w:color w:val="auto"/>
        </w:rPr>
        <w:t xml:space="preserve">Szkolno-Przedszkolnym </w:t>
      </w:r>
      <w:r w:rsidRPr="00082C0A">
        <w:rPr>
          <w:bCs/>
          <w:color w:val="auto"/>
        </w:rPr>
        <w:t>w Kórnicy</w:t>
      </w:r>
    </w:p>
    <w:p w:rsidR="00082C0A" w:rsidRDefault="00082C0A" w:rsidP="001F0985">
      <w:pPr>
        <w:pStyle w:val="Default"/>
        <w:rPr>
          <w:b/>
          <w:bCs/>
        </w:rPr>
      </w:pPr>
    </w:p>
    <w:p w:rsidR="001F0985" w:rsidRPr="00A84589" w:rsidRDefault="001F0985" w:rsidP="001F0985">
      <w:pPr>
        <w:pStyle w:val="Default"/>
      </w:pPr>
      <w:r w:rsidRPr="00A84589">
        <w:rPr>
          <w:b/>
          <w:bCs/>
        </w:rPr>
        <w:t xml:space="preserve">Podstawa prawna: </w:t>
      </w:r>
    </w:p>
    <w:p w:rsidR="001F0985" w:rsidRPr="00A84589" w:rsidRDefault="001F0985" w:rsidP="001F0985">
      <w:pPr>
        <w:pStyle w:val="Default"/>
        <w:spacing w:after="1"/>
      </w:pPr>
      <w:r w:rsidRPr="00A84589">
        <w:rPr>
          <w:rFonts w:ascii="Wingdings" w:hAnsi="Wingdings" w:cs="Wingdings"/>
        </w:rPr>
        <w:t></w:t>
      </w:r>
      <w:r w:rsidRPr="00A84589">
        <w:rPr>
          <w:rFonts w:ascii="Wingdings" w:hAnsi="Wingdings" w:cs="Wingdings"/>
        </w:rPr>
        <w:t></w:t>
      </w:r>
      <w:r w:rsidRPr="00A84589">
        <w:t xml:space="preserve">Ustawa z dnia 7 września 1991r. o systemie oświaty (Dz. U. z 2004r. Nr 256, poz. 2572 ze zm.), </w:t>
      </w:r>
    </w:p>
    <w:p w:rsidR="001F0985" w:rsidRPr="00A84589" w:rsidRDefault="001F0985" w:rsidP="001F0985">
      <w:pPr>
        <w:pStyle w:val="Default"/>
        <w:spacing w:after="1"/>
      </w:pPr>
      <w:r w:rsidRPr="00A84589">
        <w:rPr>
          <w:rFonts w:ascii="Wingdings" w:hAnsi="Wingdings" w:cs="Wingdings"/>
        </w:rPr>
        <w:t></w:t>
      </w:r>
      <w:r w:rsidRPr="00A84589">
        <w:rPr>
          <w:rFonts w:ascii="Wingdings" w:hAnsi="Wingdings" w:cs="Wingdings"/>
        </w:rPr>
        <w:t></w:t>
      </w:r>
      <w:r w:rsidRPr="00A84589">
        <w:t xml:space="preserve">Rozporządzenie MEN z dn. 21.05.2001r. w sprawie ramowych statutów publicznego przedszkola oraz publicznych szkół (Dz. U. z 2001r. Nr 61, poz. 624 ze zm.), </w:t>
      </w:r>
    </w:p>
    <w:p w:rsidR="001F0985" w:rsidRPr="00A84589" w:rsidRDefault="001F0985" w:rsidP="001F0985">
      <w:pPr>
        <w:pStyle w:val="Default"/>
      </w:pPr>
      <w:r w:rsidRPr="00A84589">
        <w:rPr>
          <w:rFonts w:ascii="Wingdings" w:hAnsi="Wingdings" w:cs="Wingdings"/>
        </w:rPr>
        <w:t></w:t>
      </w:r>
      <w:r w:rsidRPr="00A84589">
        <w:rPr>
          <w:rFonts w:ascii="Wingdings" w:hAnsi="Wingdings" w:cs="Wingdings"/>
        </w:rPr>
        <w:t></w:t>
      </w:r>
      <w:r w:rsidRPr="00A84589">
        <w:t xml:space="preserve">Statut </w:t>
      </w:r>
      <w:r w:rsidR="00217080">
        <w:t xml:space="preserve">ZSP </w:t>
      </w:r>
      <w:r w:rsidR="00082C0A">
        <w:t>w Kórnicy</w:t>
      </w:r>
      <w:r w:rsidRPr="00A84589">
        <w:t xml:space="preserve"> </w:t>
      </w:r>
    </w:p>
    <w:p w:rsidR="00A84589" w:rsidRPr="00A84589" w:rsidRDefault="00A84589" w:rsidP="001F0985">
      <w:pPr>
        <w:pStyle w:val="Default"/>
      </w:pPr>
    </w:p>
    <w:p w:rsidR="001F0985" w:rsidRPr="00A84589" w:rsidRDefault="001F0985" w:rsidP="001F0985">
      <w:pPr>
        <w:pStyle w:val="Default"/>
      </w:pPr>
    </w:p>
    <w:p w:rsidR="001F0985" w:rsidRPr="00A84589" w:rsidRDefault="001F0985" w:rsidP="001F0985">
      <w:pPr>
        <w:pStyle w:val="Default"/>
        <w:jc w:val="center"/>
      </w:pPr>
      <w:r w:rsidRPr="00A84589">
        <w:t>§ 1</w:t>
      </w:r>
    </w:p>
    <w:p w:rsidR="001F0985" w:rsidRPr="00A84589" w:rsidRDefault="001F0985" w:rsidP="001F0985">
      <w:pPr>
        <w:pStyle w:val="Default"/>
      </w:pPr>
      <w:r w:rsidRPr="00A84589">
        <w:t xml:space="preserve">Wprowadzam do użytku w </w:t>
      </w:r>
      <w:r w:rsidR="00A84589" w:rsidRPr="00A84589">
        <w:t xml:space="preserve">Zespole Szkolno-Przedszkolnym </w:t>
      </w:r>
      <w:r w:rsidR="00082C0A">
        <w:t xml:space="preserve">w Kórnicy </w:t>
      </w:r>
      <w:r w:rsidRPr="00A84589">
        <w:t xml:space="preserve"> „</w:t>
      </w:r>
      <w:r w:rsidRPr="00082C0A">
        <w:rPr>
          <w:bCs/>
          <w:i/>
        </w:rPr>
        <w:t xml:space="preserve">Regulaminu rekrutacji dzieci do Publicznej Szkoły Podstawowej </w:t>
      </w:r>
      <w:r w:rsidR="00082C0A" w:rsidRPr="00082C0A">
        <w:rPr>
          <w:bCs/>
          <w:i/>
          <w:color w:val="auto"/>
        </w:rPr>
        <w:t>w Zespole Szkolno-Przedszkolnym w Kórnicy</w:t>
      </w:r>
      <w:r w:rsidRPr="00A84589">
        <w:rPr>
          <w:b/>
          <w:bCs/>
        </w:rPr>
        <w:t xml:space="preserve">” </w:t>
      </w:r>
      <w:r w:rsidRPr="00A84589">
        <w:t xml:space="preserve">stanowiący załącznik nr 1 do zarządzenia. </w:t>
      </w:r>
    </w:p>
    <w:p w:rsidR="00A84589" w:rsidRPr="00A84589" w:rsidRDefault="00A84589" w:rsidP="001F0985">
      <w:pPr>
        <w:pStyle w:val="Default"/>
        <w:jc w:val="center"/>
      </w:pPr>
    </w:p>
    <w:p w:rsidR="001F0985" w:rsidRPr="00A84589" w:rsidRDefault="001F0985" w:rsidP="001F0985">
      <w:pPr>
        <w:pStyle w:val="Default"/>
        <w:jc w:val="center"/>
      </w:pPr>
      <w:r w:rsidRPr="00A84589">
        <w:t>§ 2</w:t>
      </w:r>
    </w:p>
    <w:p w:rsidR="000B5364" w:rsidRPr="00A84589" w:rsidRDefault="001F0985" w:rsidP="001F0985">
      <w:pPr>
        <w:rPr>
          <w:szCs w:val="24"/>
        </w:rPr>
      </w:pPr>
      <w:r w:rsidRPr="00A84589">
        <w:rPr>
          <w:szCs w:val="24"/>
        </w:rPr>
        <w:t>Zarządzenie wchodzi w życie z dniem ogłoszenia.</w:t>
      </w:r>
    </w:p>
    <w:p w:rsidR="001F0985" w:rsidRPr="00A84589" w:rsidRDefault="001F0985" w:rsidP="001F0985">
      <w:pPr>
        <w:rPr>
          <w:szCs w:val="24"/>
        </w:rPr>
      </w:pPr>
    </w:p>
    <w:p w:rsidR="001F0985" w:rsidRPr="00A84589" w:rsidRDefault="001F0985" w:rsidP="001F0985">
      <w:pPr>
        <w:rPr>
          <w:szCs w:val="24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A84589" w:rsidRDefault="00A84589" w:rsidP="001F0985">
      <w:pPr>
        <w:rPr>
          <w:sz w:val="23"/>
          <w:szCs w:val="23"/>
        </w:rPr>
      </w:pPr>
    </w:p>
    <w:p w:rsidR="00082C0A" w:rsidRDefault="00082C0A" w:rsidP="001F0985">
      <w:pPr>
        <w:rPr>
          <w:sz w:val="23"/>
          <w:szCs w:val="23"/>
        </w:rPr>
      </w:pPr>
    </w:p>
    <w:p w:rsidR="00082C0A" w:rsidRDefault="00082C0A" w:rsidP="001F0985">
      <w:pPr>
        <w:rPr>
          <w:sz w:val="23"/>
          <w:szCs w:val="23"/>
        </w:rPr>
      </w:pPr>
    </w:p>
    <w:p w:rsidR="00082C0A" w:rsidRDefault="00082C0A" w:rsidP="001F0985">
      <w:pPr>
        <w:rPr>
          <w:sz w:val="23"/>
          <w:szCs w:val="23"/>
        </w:rPr>
      </w:pPr>
    </w:p>
    <w:p w:rsidR="00082C0A" w:rsidRDefault="00082C0A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Pr="002100C1" w:rsidRDefault="001F0985" w:rsidP="002100C1">
      <w:pPr>
        <w:pStyle w:val="Default"/>
        <w:jc w:val="right"/>
        <w:rPr>
          <w:sz w:val="20"/>
          <w:szCs w:val="20"/>
        </w:rPr>
      </w:pPr>
      <w:r w:rsidRPr="002100C1">
        <w:rPr>
          <w:b/>
          <w:bCs/>
          <w:sz w:val="20"/>
          <w:szCs w:val="20"/>
        </w:rPr>
        <w:lastRenderedPageBreak/>
        <w:t xml:space="preserve">Załącznik nr 1 </w:t>
      </w:r>
    </w:p>
    <w:p w:rsidR="002100C1" w:rsidRPr="00DC6888" w:rsidRDefault="001F0985" w:rsidP="00DC6888">
      <w:pPr>
        <w:pStyle w:val="Default"/>
        <w:jc w:val="right"/>
        <w:rPr>
          <w:sz w:val="20"/>
          <w:szCs w:val="20"/>
        </w:rPr>
      </w:pPr>
      <w:r w:rsidRPr="002100C1">
        <w:rPr>
          <w:b/>
          <w:bCs/>
          <w:sz w:val="20"/>
          <w:szCs w:val="20"/>
        </w:rPr>
        <w:t xml:space="preserve">Do </w:t>
      </w:r>
      <w:r w:rsidRPr="002100C1">
        <w:rPr>
          <w:sz w:val="20"/>
          <w:szCs w:val="20"/>
        </w:rPr>
        <w:t xml:space="preserve">zarządzenia nr </w:t>
      </w:r>
      <w:r w:rsidR="00082C0A">
        <w:rPr>
          <w:sz w:val="20"/>
          <w:szCs w:val="20"/>
        </w:rPr>
        <w:t>5</w:t>
      </w:r>
      <w:r w:rsidRPr="002100C1">
        <w:rPr>
          <w:sz w:val="20"/>
          <w:szCs w:val="20"/>
        </w:rPr>
        <w:t xml:space="preserve">/2014 Dyrektora </w:t>
      </w:r>
      <w:r w:rsidR="002100C1">
        <w:rPr>
          <w:sz w:val="20"/>
          <w:szCs w:val="20"/>
        </w:rPr>
        <w:br/>
        <w:t xml:space="preserve">Zespołu Szkolno-Przedszkolnego </w:t>
      </w:r>
      <w:r w:rsidR="00082C0A">
        <w:rPr>
          <w:sz w:val="20"/>
          <w:szCs w:val="20"/>
        </w:rPr>
        <w:t>w Kórnicy</w:t>
      </w:r>
      <w:r w:rsidRPr="002100C1">
        <w:rPr>
          <w:sz w:val="20"/>
          <w:szCs w:val="20"/>
        </w:rPr>
        <w:t xml:space="preserve"> </w:t>
      </w:r>
      <w:r w:rsidR="002100C1">
        <w:rPr>
          <w:sz w:val="20"/>
          <w:szCs w:val="20"/>
        </w:rPr>
        <w:br/>
      </w:r>
      <w:r w:rsidRPr="002100C1">
        <w:rPr>
          <w:sz w:val="20"/>
          <w:szCs w:val="20"/>
        </w:rPr>
        <w:t xml:space="preserve">z dnia </w:t>
      </w:r>
      <w:r w:rsidR="00082C0A">
        <w:rPr>
          <w:sz w:val="20"/>
          <w:szCs w:val="20"/>
        </w:rPr>
        <w:t>2</w:t>
      </w:r>
      <w:r w:rsidRPr="002100C1">
        <w:rPr>
          <w:sz w:val="20"/>
          <w:szCs w:val="20"/>
        </w:rPr>
        <w:t xml:space="preserve">8.02.2014 roku </w:t>
      </w:r>
      <w:bookmarkStart w:id="0" w:name="_GoBack"/>
      <w:bookmarkEnd w:id="0"/>
    </w:p>
    <w:p w:rsidR="001F0985" w:rsidRDefault="001F0985" w:rsidP="001F098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Regulamin rekrutacji dzieci do Publicznej Szkoły Podstawowej </w:t>
      </w:r>
      <w:r w:rsidR="00082C0A">
        <w:rPr>
          <w:b/>
          <w:bCs/>
          <w:sz w:val="23"/>
          <w:szCs w:val="23"/>
        </w:rPr>
        <w:t>w Kórnicy</w:t>
      </w:r>
    </w:p>
    <w:p w:rsidR="001F0985" w:rsidRDefault="001F0985" w:rsidP="001F098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Podstawa prawna: </w:t>
      </w:r>
    </w:p>
    <w:p w:rsidR="001F0985" w:rsidRDefault="001F0985" w:rsidP="002100C1">
      <w:pPr>
        <w:pStyle w:val="Default"/>
        <w:numPr>
          <w:ilvl w:val="0"/>
          <w:numId w:val="14"/>
        </w:numPr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Ustawa z dnia 7 września 1991 r. o systemie oświaty (Dz. U. z 2004r.Nr 256, poz. 2572 z późniejszymi zmianami). </w:t>
      </w:r>
    </w:p>
    <w:p w:rsidR="001F0985" w:rsidRDefault="001F0985" w:rsidP="002100C1">
      <w:pPr>
        <w:pStyle w:val="Default"/>
        <w:numPr>
          <w:ilvl w:val="0"/>
          <w:numId w:val="14"/>
        </w:numPr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Rozporządzenie MEN z dn. 21.05.2001r. w sprawie ramowych statutów publicznego przedszkola oraz publicznych szkół (Dz. U. z 2001r. Nr 61, poz. 624 ze zm.). </w:t>
      </w:r>
    </w:p>
    <w:p w:rsidR="001F0985" w:rsidRDefault="001F0985" w:rsidP="002100C1">
      <w:pPr>
        <w:pStyle w:val="Default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Statut </w:t>
      </w:r>
      <w:r w:rsidR="00A84589">
        <w:rPr>
          <w:sz w:val="20"/>
          <w:szCs w:val="20"/>
        </w:rPr>
        <w:t xml:space="preserve">ZSP </w:t>
      </w:r>
      <w:r w:rsidR="007E2F6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1F0985" w:rsidRDefault="001F0985" w:rsidP="001F0985">
      <w:pPr>
        <w:pStyle w:val="Default"/>
        <w:rPr>
          <w:sz w:val="20"/>
          <w:szCs w:val="20"/>
        </w:rPr>
      </w:pPr>
    </w:p>
    <w:p w:rsidR="001F0985" w:rsidRDefault="001F0985" w:rsidP="001F0985">
      <w:pPr>
        <w:pStyle w:val="Default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 xml:space="preserve">Zasady rekrutacji do klasy pierwszej. </w:t>
      </w:r>
    </w:p>
    <w:p w:rsidR="001F0985" w:rsidRPr="00A84589" w:rsidRDefault="001F0985" w:rsidP="001F0985">
      <w:pPr>
        <w:pStyle w:val="Default"/>
        <w:rPr>
          <w:sz w:val="28"/>
          <w:szCs w:val="28"/>
        </w:rPr>
      </w:pPr>
    </w:p>
    <w:p w:rsidR="001F0985" w:rsidRDefault="001F0985" w:rsidP="00217080">
      <w:pPr>
        <w:pStyle w:val="Default"/>
        <w:numPr>
          <w:ilvl w:val="0"/>
          <w:numId w:val="1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klasy pierwszej szkoły przyjmuje się z urzędu dzieci zamieszkałe w obwodzie szkoły na podstawie zgłoszenia rodziców dzieci (na druku wg wzoru – załącznik nr 1). </w:t>
      </w:r>
    </w:p>
    <w:p w:rsidR="001F0985" w:rsidRDefault="001F0985" w:rsidP="00217080">
      <w:pPr>
        <w:pStyle w:val="Default"/>
        <w:numPr>
          <w:ilvl w:val="0"/>
          <w:numId w:val="1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Kandydaci zamieszkali poza obwodem </w:t>
      </w:r>
      <w:r w:rsidR="00082C0A" w:rsidRPr="00082C0A">
        <w:rPr>
          <w:bCs/>
          <w:sz w:val="23"/>
          <w:szCs w:val="23"/>
        </w:rPr>
        <w:t>Publicznej Szkoły Podstawowej w Kórnicy</w:t>
      </w:r>
      <w:r>
        <w:rPr>
          <w:sz w:val="23"/>
          <w:szCs w:val="23"/>
        </w:rPr>
        <w:t xml:space="preserve"> mogą być przyjęci do klasy pierwszej po przeprowadzeniu postępowania rekrutacyjnego, jeżeli szkoła będzie nadal dysponowała wolnymi miejscami. </w:t>
      </w:r>
    </w:p>
    <w:p w:rsidR="001F0985" w:rsidRDefault="001F0985" w:rsidP="00217080">
      <w:pPr>
        <w:pStyle w:val="Default"/>
        <w:numPr>
          <w:ilvl w:val="0"/>
          <w:numId w:val="1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Postępowanie rekrutacyjne jest prowadzone na wniosek rodzica dziecka (na druku wg wzoru – załącznik nr 2). </w:t>
      </w:r>
    </w:p>
    <w:p w:rsidR="001F0985" w:rsidRDefault="001F0985" w:rsidP="00217080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postępowaniu rekrutacyjnym na rok szkolny 2014/2015 i 2015/2016 będą brane pod uwagę następujące kryteria: </w:t>
      </w:r>
    </w:p>
    <w:p w:rsidR="005D642B" w:rsidRDefault="005D642B" w:rsidP="005D642B">
      <w:pPr>
        <w:pStyle w:val="Default"/>
        <w:ind w:left="720"/>
        <w:rPr>
          <w:sz w:val="23"/>
          <w:szCs w:val="23"/>
        </w:rPr>
      </w:pPr>
    </w:p>
    <w:tbl>
      <w:tblPr>
        <w:tblStyle w:val="Tabela-Siatka"/>
        <w:tblW w:w="8647" w:type="dxa"/>
        <w:tblInd w:w="817" w:type="dxa"/>
        <w:tblLook w:val="04A0" w:firstRow="1" w:lastRow="0" w:firstColumn="1" w:lastColumn="0" w:noHBand="0" w:noVBand="1"/>
      </w:tblPr>
      <w:tblGrid>
        <w:gridCol w:w="851"/>
        <w:gridCol w:w="6378"/>
        <w:gridCol w:w="1418"/>
      </w:tblGrid>
      <w:tr w:rsidR="002100C1" w:rsidTr="005D642B">
        <w:trPr>
          <w:trHeight w:val="445"/>
        </w:trPr>
        <w:tc>
          <w:tcPr>
            <w:tcW w:w="851" w:type="dxa"/>
            <w:vAlign w:val="center"/>
          </w:tcPr>
          <w:p w:rsidR="002100C1" w:rsidRPr="005D642B" w:rsidRDefault="005D642B" w:rsidP="005D642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5D642B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6378" w:type="dxa"/>
            <w:vAlign w:val="center"/>
          </w:tcPr>
          <w:p w:rsidR="002100C1" w:rsidRPr="005D642B" w:rsidRDefault="005D642B" w:rsidP="002100C1">
            <w:pPr>
              <w:pStyle w:val="Default"/>
              <w:rPr>
                <w:b/>
                <w:sz w:val="23"/>
                <w:szCs w:val="23"/>
              </w:rPr>
            </w:pPr>
            <w:r w:rsidRPr="005D642B">
              <w:rPr>
                <w:b/>
                <w:sz w:val="23"/>
                <w:szCs w:val="23"/>
              </w:rPr>
              <w:t xml:space="preserve">Kryterium </w:t>
            </w:r>
          </w:p>
        </w:tc>
        <w:tc>
          <w:tcPr>
            <w:tcW w:w="1418" w:type="dxa"/>
            <w:vAlign w:val="center"/>
          </w:tcPr>
          <w:p w:rsidR="002100C1" w:rsidRPr="005D642B" w:rsidRDefault="005D642B" w:rsidP="005D642B">
            <w:pPr>
              <w:pStyle w:val="Default"/>
              <w:rPr>
                <w:b/>
                <w:sz w:val="23"/>
                <w:szCs w:val="23"/>
              </w:rPr>
            </w:pPr>
            <w:r w:rsidRPr="005D642B">
              <w:rPr>
                <w:b/>
                <w:sz w:val="23"/>
                <w:szCs w:val="23"/>
              </w:rPr>
              <w:t>Liczba pkt.</w:t>
            </w:r>
          </w:p>
        </w:tc>
      </w:tr>
      <w:tr w:rsidR="002100C1" w:rsidTr="00082C0A">
        <w:trPr>
          <w:trHeight w:hRule="exact" w:val="567"/>
        </w:trPr>
        <w:tc>
          <w:tcPr>
            <w:tcW w:w="851" w:type="dxa"/>
            <w:vAlign w:val="center"/>
          </w:tcPr>
          <w:p w:rsidR="002100C1" w:rsidRDefault="005D642B" w:rsidP="005D6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378" w:type="dxa"/>
            <w:vAlign w:val="center"/>
          </w:tcPr>
          <w:p w:rsidR="002100C1" w:rsidRDefault="005D642B" w:rsidP="00082C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Rodzeństwo kandydata realizuje obowiązek szkolny w ZSP </w:t>
            </w:r>
            <w:r w:rsidR="00082C0A">
              <w:rPr>
                <w:sz w:val="23"/>
                <w:szCs w:val="23"/>
              </w:rPr>
              <w:t>w Kórnicy</w:t>
            </w:r>
          </w:p>
        </w:tc>
        <w:tc>
          <w:tcPr>
            <w:tcW w:w="1418" w:type="dxa"/>
            <w:vAlign w:val="center"/>
          </w:tcPr>
          <w:p w:rsidR="002100C1" w:rsidRDefault="00DC6888" w:rsidP="00DC68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2100C1" w:rsidTr="00082C0A">
        <w:trPr>
          <w:trHeight w:hRule="exact" w:val="567"/>
        </w:trPr>
        <w:tc>
          <w:tcPr>
            <w:tcW w:w="851" w:type="dxa"/>
            <w:vAlign w:val="center"/>
          </w:tcPr>
          <w:p w:rsidR="002100C1" w:rsidRDefault="005D642B" w:rsidP="005D6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378" w:type="dxa"/>
            <w:vAlign w:val="center"/>
          </w:tcPr>
          <w:p w:rsidR="002100C1" w:rsidRDefault="005D642B" w:rsidP="00210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Miejsce pracy jednego z rodziców w obwodzie w </w:t>
            </w:r>
            <w:r w:rsidR="00082C0A">
              <w:rPr>
                <w:sz w:val="23"/>
                <w:szCs w:val="23"/>
              </w:rPr>
              <w:t>ZSP w Kórnicy</w:t>
            </w:r>
          </w:p>
        </w:tc>
        <w:tc>
          <w:tcPr>
            <w:tcW w:w="1418" w:type="dxa"/>
            <w:vAlign w:val="center"/>
          </w:tcPr>
          <w:p w:rsidR="002100C1" w:rsidRDefault="00DC6888" w:rsidP="00DC68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2100C1" w:rsidTr="00082C0A">
        <w:trPr>
          <w:trHeight w:hRule="exact" w:val="567"/>
        </w:trPr>
        <w:tc>
          <w:tcPr>
            <w:tcW w:w="851" w:type="dxa"/>
            <w:vAlign w:val="center"/>
          </w:tcPr>
          <w:p w:rsidR="002100C1" w:rsidRDefault="005D642B" w:rsidP="005D6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378" w:type="dxa"/>
            <w:vAlign w:val="center"/>
          </w:tcPr>
          <w:p w:rsidR="002100C1" w:rsidRDefault="005D642B" w:rsidP="00210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Bliscy krewni kandydata mieszkający w obwodzie w </w:t>
            </w:r>
            <w:r w:rsidR="00082C0A">
              <w:rPr>
                <w:sz w:val="23"/>
                <w:szCs w:val="23"/>
              </w:rPr>
              <w:t>ZSP w Kórnicy</w:t>
            </w:r>
            <w:r>
              <w:rPr>
                <w:sz w:val="23"/>
                <w:szCs w:val="23"/>
              </w:rPr>
              <w:t xml:space="preserve"> i zapewniający w razie potrzeby opiekę dziecku (kandydatowi)</w:t>
            </w:r>
          </w:p>
        </w:tc>
        <w:tc>
          <w:tcPr>
            <w:tcW w:w="1418" w:type="dxa"/>
            <w:vAlign w:val="center"/>
          </w:tcPr>
          <w:p w:rsidR="002100C1" w:rsidRDefault="00DC6888" w:rsidP="00DC68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2100C1" w:rsidTr="00082C0A">
        <w:trPr>
          <w:trHeight w:hRule="exact" w:val="567"/>
        </w:trPr>
        <w:tc>
          <w:tcPr>
            <w:tcW w:w="851" w:type="dxa"/>
            <w:vAlign w:val="center"/>
          </w:tcPr>
          <w:p w:rsidR="002100C1" w:rsidRDefault="00DC6888" w:rsidP="005D6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378" w:type="dxa"/>
            <w:vAlign w:val="center"/>
          </w:tcPr>
          <w:p w:rsidR="002100C1" w:rsidRDefault="00082C0A" w:rsidP="00210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ZSP w Kórnicy</w:t>
            </w:r>
            <w:r w:rsidR="005D642B">
              <w:rPr>
                <w:sz w:val="23"/>
                <w:szCs w:val="23"/>
              </w:rPr>
              <w:t xml:space="preserve"> jest na trasie dojazdu do miejsca pracy</w:t>
            </w:r>
          </w:p>
        </w:tc>
        <w:tc>
          <w:tcPr>
            <w:tcW w:w="1418" w:type="dxa"/>
            <w:vAlign w:val="center"/>
          </w:tcPr>
          <w:p w:rsidR="002100C1" w:rsidRDefault="00DC6888" w:rsidP="00DC68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2100C1" w:rsidTr="00082C0A">
        <w:trPr>
          <w:trHeight w:hRule="exact" w:val="567"/>
        </w:trPr>
        <w:tc>
          <w:tcPr>
            <w:tcW w:w="851" w:type="dxa"/>
            <w:vAlign w:val="center"/>
          </w:tcPr>
          <w:p w:rsidR="002100C1" w:rsidRDefault="00DC6888" w:rsidP="005D64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6378" w:type="dxa"/>
            <w:vAlign w:val="center"/>
          </w:tcPr>
          <w:p w:rsidR="002100C1" w:rsidRDefault="005D642B" w:rsidP="00210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Jeden z rodziców jest absolwentem </w:t>
            </w:r>
            <w:r w:rsidR="00082C0A">
              <w:rPr>
                <w:sz w:val="23"/>
                <w:szCs w:val="23"/>
              </w:rPr>
              <w:t>ZSP w Kórnicy</w:t>
            </w:r>
          </w:p>
        </w:tc>
        <w:tc>
          <w:tcPr>
            <w:tcW w:w="1418" w:type="dxa"/>
            <w:vAlign w:val="center"/>
          </w:tcPr>
          <w:p w:rsidR="002100C1" w:rsidRDefault="00DC6888" w:rsidP="00DC68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</w:tbl>
    <w:p w:rsidR="001F0985" w:rsidRDefault="001F0985" w:rsidP="001F0985">
      <w:pPr>
        <w:pStyle w:val="Default"/>
      </w:pPr>
    </w:p>
    <w:p w:rsidR="001F0985" w:rsidRPr="005D642B" w:rsidRDefault="001F0985" w:rsidP="001F0985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Punkty ulegają sumowaniu. W pierwszej kolejności przyjmowani są kandydaci od największej liczby punktów aż do wyczerpania wolnych miejsc. W przypadku, gdy kandydaci otrzymają równorzędną liczbę punktów i jest więcej kandydatów niż ostatnich wolnych miejsc w szkole, o przyjęciu do Publicznej Szkoły Podstawowej</w:t>
      </w:r>
      <w:r w:rsidR="00082C0A">
        <w:rPr>
          <w:sz w:val="23"/>
          <w:szCs w:val="23"/>
        </w:rPr>
        <w:t xml:space="preserve"> w </w:t>
      </w:r>
      <w:r>
        <w:rPr>
          <w:sz w:val="23"/>
          <w:szCs w:val="23"/>
        </w:rPr>
        <w:t xml:space="preserve"> </w:t>
      </w:r>
      <w:r w:rsidR="00082C0A">
        <w:rPr>
          <w:sz w:val="23"/>
          <w:szCs w:val="23"/>
        </w:rPr>
        <w:t>ZSP w Kórnicy</w:t>
      </w:r>
      <w:r>
        <w:rPr>
          <w:sz w:val="23"/>
          <w:szCs w:val="23"/>
        </w:rPr>
        <w:t xml:space="preserve"> decydują kryteria dodatkowe:</w:t>
      </w:r>
    </w:p>
    <w:tbl>
      <w:tblPr>
        <w:tblStyle w:val="Tabela-Siatka"/>
        <w:tblW w:w="8221" w:type="dxa"/>
        <w:tblInd w:w="1101" w:type="dxa"/>
        <w:tblLook w:val="04A0" w:firstRow="1" w:lastRow="0" w:firstColumn="1" w:lastColumn="0" w:noHBand="0" w:noVBand="1"/>
      </w:tblPr>
      <w:tblGrid>
        <w:gridCol w:w="1134"/>
        <w:gridCol w:w="5670"/>
        <w:gridCol w:w="1417"/>
      </w:tblGrid>
      <w:tr w:rsidR="005D642B" w:rsidTr="005D642B">
        <w:trPr>
          <w:trHeight w:val="425"/>
        </w:trPr>
        <w:tc>
          <w:tcPr>
            <w:tcW w:w="1134" w:type="dxa"/>
            <w:vAlign w:val="center"/>
          </w:tcPr>
          <w:p w:rsidR="005D642B" w:rsidRPr="005D642B" w:rsidRDefault="005D642B" w:rsidP="001C3FF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5D642B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5670" w:type="dxa"/>
            <w:vAlign w:val="center"/>
          </w:tcPr>
          <w:p w:rsidR="005D642B" w:rsidRPr="005D642B" w:rsidRDefault="005D642B" w:rsidP="001C3FF3">
            <w:pPr>
              <w:pStyle w:val="Default"/>
              <w:rPr>
                <w:b/>
                <w:sz w:val="23"/>
                <w:szCs w:val="23"/>
              </w:rPr>
            </w:pPr>
            <w:r w:rsidRPr="005D642B">
              <w:rPr>
                <w:b/>
                <w:sz w:val="23"/>
                <w:szCs w:val="23"/>
              </w:rPr>
              <w:t>Kryteri</w:t>
            </w:r>
            <w:r>
              <w:rPr>
                <w:b/>
                <w:sz w:val="23"/>
                <w:szCs w:val="23"/>
              </w:rPr>
              <w:t>a dodatkowe</w:t>
            </w:r>
          </w:p>
        </w:tc>
        <w:tc>
          <w:tcPr>
            <w:tcW w:w="1417" w:type="dxa"/>
            <w:vAlign w:val="center"/>
          </w:tcPr>
          <w:p w:rsidR="005D642B" w:rsidRPr="005D642B" w:rsidRDefault="005D642B" w:rsidP="001C3FF3">
            <w:pPr>
              <w:pStyle w:val="Default"/>
              <w:rPr>
                <w:b/>
                <w:sz w:val="23"/>
                <w:szCs w:val="23"/>
              </w:rPr>
            </w:pPr>
            <w:r w:rsidRPr="005D642B">
              <w:rPr>
                <w:b/>
                <w:sz w:val="23"/>
                <w:szCs w:val="23"/>
              </w:rPr>
              <w:t>Liczba pkt.</w:t>
            </w:r>
          </w:p>
        </w:tc>
      </w:tr>
      <w:tr w:rsidR="005D642B" w:rsidTr="00217080">
        <w:trPr>
          <w:trHeight w:val="340"/>
        </w:trPr>
        <w:tc>
          <w:tcPr>
            <w:tcW w:w="1134" w:type="dxa"/>
            <w:vAlign w:val="center"/>
          </w:tcPr>
          <w:p w:rsidR="005D642B" w:rsidRDefault="00217080" w:rsidP="00217080">
            <w:pPr>
              <w:jc w:val="center"/>
            </w:pPr>
            <w:r>
              <w:t>1</w:t>
            </w:r>
          </w:p>
        </w:tc>
        <w:tc>
          <w:tcPr>
            <w:tcW w:w="5670" w:type="dxa"/>
            <w:vAlign w:val="center"/>
          </w:tcPr>
          <w:p w:rsidR="005D642B" w:rsidRDefault="005D642B" w:rsidP="001F0985">
            <w:r>
              <w:rPr>
                <w:sz w:val="23"/>
                <w:szCs w:val="23"/>
              </w:rPr>
              <w:t>Wielodzietność rodziny kandydata</w:t>
            </w:r>
          </w:p>
        </w:tc>
        <w:tc>
          <w:tcPr>
            <w:tcW w:w="1417" w:type="dxa"/>
            <w:vAlign w:val="center"/>
          </w:tcPr>
          <w:p w:rsidR="005D642B" w:rsidRDefault="00DC6888" w:rsidP="00DC6888">
            <w:pPr>
              <w:jc w:val="center"/>
            </w:pPr>
            <w:r>
              <w:t>1</w:t>
            </w:r>
          </w:p>
        </w:tc>
      </w:tr>
      <w:tr w:rsidR="005D642B" w:rsidTr="00217080">
        <w:trPr>
          <w:trHeight w:val="340"/>
        </w:trPr>
        <w:tc>
          <w:tcPr>
            <w:tcW w:w="1134" w:type="dxa"/>
            <w:vAlign w:val="center"/>
          </w:tcPr>
          <w:p w:rsidR="005D642B" w:rsidRDefault="00217080" w:rsidP="00217080">
            <w:pPr>
              <w:jc w:val="center"/>
            </w:pPr>
            <w:r>
              <w:t>2</w:t>
            </w:r>
          </w:p>
        </w:tc>
        <w:tc>
          <w:tcPr>
            <w:tcW w:w="5670" w:type="dxa"/>
            <w:vAlign w:val="center"/>
          </w:tcPr>
          <w:p w:rsidR="005D642B" w:rsidRDefault="005D642B" w:rsidP="001F0985">
            <w:r>
              <w:rPr>
                <w:sz w:val="23"/>
                <w:szCs w:val="23"/>
              </w:rPr>
              <w:t>Niepełnosprawność kandydata</w:t>
            </w:r>
          </w:p>
        </w:tc>
        <w:tc>
          <w:tcPr>
            <w:tcW w:w="1417" w:type="dxa"/>
            <w:vAlign w:val="center"/>
          </w:tcPr>
          <w:p w:rsidR="005D642B" w:rsidRDefault="00DC6888" w:rsidP="00DC6888">
            <w:pPr>
              <w:jc w:val="center"/>
            </w:pPr>
            <w:r>
              <w:t>1</w:t>
            </w:r>
          </w:p>
        </w:tc>
      </w:tr>
      <w:tr w:rsidR="005D642B" w:rsidTr="00217080">
        <w:trPr>
          <w:trHeight w:val="340"/>
        </w:trPr>
        <w:tc>
          <w:tcPr>
            <w:tcW w:w="1134" w:type="dxa"/>
            <w:vAlign w:val="center"/>
          </w:tcPr>
          <w:p w:rsidR="005D642B" w:rsidRDefault="00217080" w:rsidP="00217080">
            <w:pPr>
              <w:jc w:val="center"/>
            </w:pPr>
            <w:r>
              <w:t>3</w:t>
            </w:r>
          </w:p>
        </w:tc>
        <w:tc>
          <w:tcPr>
            <w:tcW w:w="5670" w:type="dxa"/>
            <w:vAlign w:val="center"/>
          </w:tcPr>
          <w:p w:rsidR="005D642B" w:rsidRDefault="005D642B" w:rsidP="001F0985">
            <w:r>
              <w:rPr>
                <w:sz w:val="23"/>
                <w:szCs w:val="23"/>
              </w:rPr>
              <w:t>Niepełnosprawność jednego z rodziców kandydata</w:t>
            </w:r>
          </w:p>
        </w:tc>
        <w:tc>
          <w:tcPr>
            <w:tcW w:w="1417" w:type="dxa"/>
            <w:vAlign w:val="center"/>
          </w:tcPr>
          <w:p w:rsidR="005D642B" w:rsidRDefault="00DC6888" w:rsidP="00DC6888">
            <w:pPr>
              <w:jc w:val="center"/>
            </w:pPr>
            <w:r>
              <w:t>1</w:t>
            </w:r>
          </w:p>
        </w:tc>
      </w:tr>
      <w:tr w:rsidR="005D642B" w:rsidTr="00217080">
        <w:trPr>
          <w:trHeight w:val="340"/>
        </w:trPr>
        <w:tc>
          <w:tcPr>
            <w:tcW w:w="1134" w:type="dxa"/>
            <w:vAlign w:val="center"/>
          </w:tcPr>
          <w:p w:rsidR="005D642B" w:rsidRDefault="00217080" w:rsidP="00217080">
            <w:pPr>
              <w:jc w:val="center"/>
            </w:pPr>
            <w:r>
              <w:t>4</w:t>
            </w:r>
          </w:p>
        </w:tc>
        <w:tc>
          <w:tcPr>
            <w:tcW w:w="5670" w:type="dxa"/>
            <w:vAlign w:val="center"/>
          </w:tcPr>
          <w:p w:rsidR="005D642B" w:rsidRDefault="005D642B" w:rsidP="001F0985">
            <w:r>
              <w:rPr>
                <w:sz w:val="23"/>
                <w:szCs w:val="23"/>
              </w:rPr>
              <w:t>Niepełnosprawność obojga rodziców kandydata</w:t>
            </w:r>
          </w:p>
        </w:tc>
        <w:tc>
          <w:tcPr>
            <w:tcW w:w="1417" w:type="dxa"/>
            <w:vAlign w:val="center"/>
          </w:tcPr>
          <w:p w:rsidR="005D642B" w:rsidRDefault="00DC6888" w:rsidP="00DC6888">
            <w:pPr>
              <w:jc w:val="center"/>
            </w:pPr>
            <w:r>
              <w:t>1</w:t>
            </w:r>
          </w:p>
        </w:tc>
      </w:tr>
      <w:tr w:rsidR="005D642B" w:rsidTr="00217080">
        <w:trPr>
          <w:trHeight w:val="340"/>
        </w:trPr>
        <w:tc>
          <w:tcPr>
            <w:tcW w:w="1134" w:type="dxa"/>
            <w:vAlign w:val="center"/>
          </w:tcPr>
          <w:p w:rsidR="005D642B" w:rsidRDefault="00217080" w:rsidP="00217080">
            <w:pPr>
              <w:jc w:val="center"/>
            </w:pPr>
            <w:r>
              <w:t>5</w:t>
            </w:r>
          </w:p>
        </w:tc>
        <w:tc>
          <w:tcPr>
            <w:tcW w:w="5670" w:type="dxa"/>
            <w:vAlign w:val="center"/>
          </w:tcPr>
          <w:p w:rsidR="005D642B" w:rsidRDefault="005D642B" w:rsidP="001F0985">
            <w:r>
              <w:rPr>
                <w:sz w:val="23"/>
                <w:szCs w:val="23"/>
              </w:rPr>
              <w:t>Niepełnosprawność rodzeństwa kandydata</w:t>
            </w:r>
          </w:p>
        </w:tc>
        <w:tc>
          <w:tcPr>
            <w:tcW w:w="1417" w:type="dxa"/>
            <w:vAlign w:val="center"/>
          </w:tcPr>
          <w:p w:rsidR="005D642B" w:rsidRDefault="00DC6888" w:rsidP="00DC6888">
            <w:pPr>
              <w:jc w:val="center"/>
            </w:pPr>
            <w:r>
              <w:t>1</w:t>
            </w:r>
          </w:p>
        </w:tc>
      </w:tr>
      <w:tr w:rsidR="005D642B" w:rsidTr="00217080">
        <w:trPr>
          <w:trHeight w:val="340"/>
        </w:trPr>
        <w:tc>
          <w:tcPr>
            <w:tcW w:w="1134" w:type="dxa"/>
            <w:vAlign w:val="center"/>
          </w:tcPr>
          <w:p w:rsidR="005D642B" w:rsidRDefault="00217080" w:rsidP="00217080">
            <w:pPr>
              <w:jc w:val="center"/>
            </w:pPr>
            <w:r>
              <w:t>6</w:t>
            </w:r>
          </w:p>
        </w:tc>
        <w:tc>
          <w:tcPr>
            <w:tcW w:w="5670" w:type="dxa"/>
            <w:vAlign w:val="center"/>
          </w:tcPr>
          <w:p w:rsidR="005D642B" w:rsidRDefault="005D642B" w:rsidP="001F0985">
            <w:r>
              <w:rPr>
                <w:sz w:val="23"/>
                <w:szCs w:val="23"/>
              </w:rPr>
              <w:t>Samotne wychowywanie kandydata przez rodzica</w:t>
            </w:r>
          </w:p>
        </w:tc>
        <w:tc>
          <w:tcPr>
            <w:tcW w:w="1417" w:type="dxa"/>
            <w:vAlign w:val="center"/>
          </w:tcPr>
          <w:p w:rsidR="005D642B" w:rsidRDefault="00DC6888" w:rsidP="00DC6888">
            <w:pPr>
              <w:jc w:val="center"/>
            </w:pPr>
            <w:r>
              <w:t>1</w:t>
            </w:r>
          </w:p>
        </w:tc>
      </w:tr>
      <w:tr w:rsidR="005D642B" w:rsidTr="00217080">
        <w:trPr>
          <w:trHeight w:val="340"/>
        </w:trPr>
        <w:tc>
          <w:tcPr>
            <w:tcW w:w="1134" w:type="dxa"/>
            <w:vAlign w:val="center"/>
          </w:tcPr>
          <w:p w:rsidR="005D642B" w:rsidRDefault="00217080" w:rsidP="00217080">
            <w:pPr>
              <w:jc w:val="center"/>
            </w:pPr>
            <w:r>
              <w:t>7</w:t>
            </w:r>
          </w:p>
        </w:tc>
        <w:tc>
          <w:tcPr>
            <w:tcW w:w="5670" w:type="dxa"/>
            <w:vAlign w:val="center"/>
          </w:tcPr>
          <w:p w:rsidR="005D642B" w:rsidRDefault="005D642B" w:rsidP="001F0985">
            <w:r>
              <w:rPr>
                <w:sz w:val="23"/>
                <w:szCs w:val="23"/>
              </w:rPr>
              <w:t>Objęcie kandydata pieczą zastępczą</w:t>
            </w:r>
          </w:p>
        </w:tc>
        <w:tc>
          <w:tcPr>
            <w:tcW w:w="1417" w:type="dxa"/>
            <w:vAlign w:val="center"/>
          </w:tcPr>
          <w:p w:rsidR="005D642B" w:rsidRDefault="00DC6888" w:rsidP="00DC6888">
            <w:pPr>
              <w:jc w:val="center"/>
            </w:pPr>
            <w:r>
              <w:t>1</w:t>
            </w:r>
          </w:p>
        </w:tc>
      </w:tr>
    </w:tbl>
    <w:p w:rsidR="001F0985" w:rsidRDefault="001F0985" w:rsidP="001F0985">
      <w:pPr>
        <w:pStyle w:val="Default"/>
      </w:pPr>
    </w:p>
    <w:p w:rsidR="001F0985" w:rsidRDefault="001F0985" w:rsidP="002100C1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Spełnienie ww. kryteriów rodzice potwierdzają składając pisemne oświadczenie (na druku wg wzoru - załącznik nr 3) razem z wnioskiem o przyjęcie dziecka do szkoły spoza obwodu szkoły. </w:t>
      </w:r>
    </w:p>
    <w:p w:rsidR="001F0985" w:rsidRPr="00C527BC" w:rsidRDefault="001F0985" w:rsidP="001F0985">
      <w:pPr>
        <w:pStyle w:val="Default"/>
        <w:rPr>
          <w:sz w:val="16"/>
          <w:szCs w:val="16"/>
        </w:rPr>
      </w:pPr>
    </w:p>
    <w:p w:rsidR="001F0985" w:rsidRDefault="001F0985" w:rsidP="001F0985">
      <w:pPr>
        <w:pStyle w:val="Default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II. </w:t>
      </w:r>
      <w:r>
        <w:rPr>
          <w:b/>
          <w:bCs/>
          <w:sz w:val="28"/>
          <w:szCs w:val="28"/>
        </w:rPr>
        <w:t xml:space="preserve">Terminy postępowania rekrutacyjnego. </w:t>
      </w:r>
    </w:p>
    <w:p w:rsidR="001F0985" w:rsidRDefault="001F0985" w:rsidP="001F0985">
      <w:pPr>
        <w:pStyle w:val="Default"/>
        <w:rPr>
          <w:sz w:val="28"/>
          <w:szCs w:val="28"/>
        </w:rPr>
      </w:pPr>
    </w:p>
    <w:p w:rsidR="001F0985" w:rsidRPr="00082C0A" w:rsidRDefault="001F0985" w:rsidP="00217080">
      <w:pPr>
        <w:pStyle w:val="Default"/>
        <w:numPr>
          <w:ilvl w:val="0"/>
          <w:numId w:val="9"/>
        </w:numPr>
        <w:spacing w:after="27"/>
        <w:jc w:val="both"/>
        <w:rPr>
          <w:color w:val="auto"/>
          <w:sz w:val="23"/>
          <w:szCs w:val="23"/>
        </w:rPr>
      </w:pPr>
      <w:r w:rsidRPr="00082C0A">
        <w:rPr>
          <w:color w:val="auto"/>
          <w:sz w:val="23"/>
          <w:szCs w:val="23"/>
        </w:rPr>
        <w:t xml:space="preserve">Od 3 do 31 marca 2014r. </w:t>
      </w:r>
      <w:r w:rsidRPr="00082C0A">
        <w:rPr>
          <w:b/>
          <w:bCs/>
          <w:color w:val="auto"/>
          <w:sz w:val="23"/>
          <w:szCs w:val="23"/>
        </w:rPr>
        <w:t xml:space="preserve">zgłaszanie dzieci zamieszkałych w obwodzie szkoły </w:t>
      </w:r>
      <w:r w:rsidR="00217080" w:rsidRPr="00082C0A">
        <w:rPr>
          <w:b/>
          <w:bCs/>
          <w:color w:val="auto"/>
          <w:sz w:val="23"/>
          <w:szCs w:val="23"/>
        </w:rPr>
        <w:br/>
      </w:r>
      <w:r w:rsidRPr="00082C0A">
        <w:rPr>
          <w:color w:val="auto"/>
          <w:sz w:val="23"/>
          <w:szCs w:val="23"/>
        </w:rPr>
        <w:t xml:space="preserve">i </w:t>
      </w:r>
      <w:r w:rsidRPr="00082C0A">
        <w:rPr>
          <w:b/>
          <w:bCs/>
          <w:color w:val="auto"/>
          <w:sz w:val="23"/>
          <w:szCs w:val="23"/>
        </w:rPr>
        <w:t>składanie wniosków o przyjęcie dziecka spoza obwody do szkoły</w:t>
      </w:r>
      <w:r w:rsidRPr="00082C0A">
        <w:rPr>
          <w:color w:val="auto"/>
          <w:sz w:val="23"/>
          <w:szCs w:val="23"/>
        </w:rPr>
        <w:t xml:space="preserve">. </w:t>
      </w:r>
    </w:p>
    <w:p w:rsidR="001F0985" w:rsidRPr="00082C0A" w:rsidRDefault="001F0985" w:rsidP="00217080">
      <w:pPr>
        <w:pStyle w:val="Default"/>
        <w:numPr>
          <w:ilvl w:val="0"/>
          <w:numId w:val="9"/>
        </w:numPr>
        <w:spacing w:after="27"/>
        <w:jc w:val="both"/>
        <w:rPr>
          <w:color w:val="auto"/>
          <w:sz w:val="23"/>
          <w:szCs w:val="23"/>
        </w:rPr>
      </w:pPr>
      <w:r w:rsidRPr="00082C0A">
        <w:rPr>
          <w:color w:val="auto"/>
          <w:sz w:val="23"/>
          <w:szCs w:val="23"/>
        </w:rPr>
        <w:t xml:space="preserve">5 maja 2014r. wywieszenie list kandydatów zakwalifikowanych i niezakwalifikowanych do postępowania rekrutacyjnego (wzór w załączniku nr załącznik nr 4). </w:t>
      </w:r>
    </w:p>
    <w:p w:rsidR="001F0985" w:rsidRPr="00082C0A" w:rsidRDefault="001F0985" w:rsidP="00217080">
      <w:pPr>
        <w:pStyle w:val="Default"/>
        <w:numPr>
          <w:ilvl w:val="0"/>
          <w:numId w:val="9"/>
        </w:numPr>
        <w:spacing w:after="27"/>
        <w:jc w:val="both"/>
        <w:rPr>
          <w:color w:val="auto"/>
          <w:sz w:val="23"/>
          <w:szCs w:val="23"/>
        </w:rPr>
      </w:pPr>
      <w:r w:rsidRPr="00082C0A">
        <w:rPr>
          <w:color w:val="auto"/>
          <w:sz w:val="23"/>
          <w:szCs w:val="23"/>
        </w:rPr>
        <w:t xml:space="preserve">Do 8 maja 2014r. rodzice dzieci zakwalifikowanych do szkoły składają pisemne potwierdzenie woli zapisania w szkole, do której dziecko zostało zakwalifikowane (wzór w załączniku nr 6). </w:t>
      </w:r>
    </w:p>
    <w:p w:rsidR="001F0985" w:rsidRPr="00082C0A" w:rsidRDefault="001F0985" w:rsidP="00217080">
      <w:pPr>
        <w:pStyle w:val="Default"/>
        <w:numPr>
          <w:ilvl w:val="0"/>
          <w:numId w:val="9"/>
        </w:numPr>
        <w:jc w:val="both"/>
        <w:rPr>
          <w:color w:val="auto"/>
          <w:sz w:val="23"/>
          <w:szCs w:val="23"/>
        </w:rPr>
      </w:pPr>
      <w:r w:rsidRPr="00082C0A">
        <w:rPr>
          <w:color w:val="auto"/>
          <w:sz w:val="23"/>
          <w:szCs w:val="23"/>
        </w:rPr>
        <w:t xml:space="preserve">9 maja 2014r. wywieszenie list dzieci spoza obwodu przyjętych i nieprzyjętych do szkoły. (wzór w załączniku nr 5). </w:t>
      </w:r>
    </w:p>
    <w:p w:rsidR="001F0985" w:rsidRPr="00C527BC" w:rsidRDefault="001F0985" w:rsidP="001F0985">
      <w:pPr>
        <w:pStyle w:val="Default"/>
        <w:rPr>
          <w:sz w:val="16"/>
          <w:szCs w:val="16"/>
        </w:rPr>
      </w:pPr>
    </w:p>
    <w:p w:rsidR="001F0985" w:rsidRDefault="001F0985" w:rsidP="001F0985">
      <w:pPr>
        <w:pStyle w:val="Default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III. </w:t>
      </w:r>
      <w:r>
        <w:rPr>
          <w:b/>
          <w:bCs/>
          <w:sz w:val="28"/>
          <w:szCs w:val="28"/>
        </w:rPr>
        <w:t xml:space="preserve">Zadania komisji rekrutacyjnej. </w:t>
      </w:r>
    </w:p>
    <w:p w:rsidR="001F0985" w:rsidRDefault="001F0985" w:rsidP="001F0985">
      <w:pPr>
        <w:pStyle w:val="Default"/>
        <w:rPr>
          <w:sz w:val="28"/>
          <w:szCs w:val="28"/>
        </w:rPr>
      </w:pPr>
    </w:p>
    <w:p w:rsidR="001F0985" w:rsidRDefault="001F0985" w:rsidP="00217080">
      <w:pPr>
        <w:pStyle w:val="Default"/>
        <w:numPr>
          <w:ilvl w:val="0"/>
          <w:numId w:val="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Postępowanie rekrutacyjne do szkoły przeprowadza komisja rekrutacyjna powołana przez dyrektora szkoły w oparciu o odrębne zarządzenie dyrektora szkoły. </w:t>
      </w:r>
    </w:p>
    <w:p w:rsidR="001F0985" w:rsidRDefault="001F0985" w:rsidP="00217080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zadań komisji należy: </w:t>
      </w:r>
    </w:p>
    <w:p w:rsidR="001F0985" w:rsidRDefault="001F0985" w:rsidP="00217080">
      <w:pPr>
        <w:pStyle w:val="Default"/>
        <w:numPr>
          <w:ilvl w:val="1"/>
          <w:numId w:val="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rozpatrzenie wniosków rodziców kandydata, ustalenie wyników postępowania rekrutacyjnego i podanie do publicznej wiadomości listy kandydatów zakwalifikowanych i listy kandydatów niezakwalifikowanych, </w:t>
      </w:r>
    </w:p>
    <w:p w:rsidR="001F0985" w:rsidRDefault="001F0985" w:rsidP="00217080">
      <w:pPr>
        <w:pStyle w:val="Default"/>
        <w:numPr>
          <w:ilvl w:val="1"/>
          <w:numId w:val="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ustalenie i podanie do publicznej wiadomości listy kandydatów przyjętych </w:t>
      </w:r>
      <w:r w:rsidR="00217080">
        <w:rPr>
          <w:sz w:val="23"/>
          <w:szCs w:val="23"/>
        </w:rPr>
        <w:br/>
      </w:r>
      <w:r>
        <w:rPr>
          <w:sz w:val="23"/>
          <w:szCs w:val="23"/>
        </w:rPr>
        <w:t xml:space="preserve">i kandydatów nieprzyjętych, </w:t>
      </w:r>
    </w:p>
    <w:p w:rsidR="001F0985" w:rsidRDefault="001F0985" w:rsidP="00217080">
      <w:pPr>
        <w:pStyle w:val="Default"/>
        <w:numPr>
          <w:ilvl w:val="1"/>
          <w:numId w:val="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sporządzeniu protokołu postępowania rekrutacyjnego, </w:t>
      </w:r>
    </w:p>
    <w:p w:rsidR="001F0985" w:rsidRDefault="001F0985" w:rsidP="00217080">
      <w:pPr>
        <w:pStyle w:val="Default"/>
        <w:numPr>
          <w:ilvl w:val="1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uzasadnienie odmowy przyjęcia kandydata. </w:t>
      </w:r>
    </w:p>
    <w:p w:rsidR="001F0985" w:rsidRDefault="001F0985" w:rsidP="00217080">
      <w:pPr>
        <w:pStyle w:val="Default"/>
        <w:numPr>
          <w:ilvl w:val="0"/>
          <w:numId w:val="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Komisja rekrutacyjna ma prawo do weryfikacji złożonych przez rodziców/prawnych opiekunów zgłoszeń do szkoły, wniosków o przyjęcie do szkoły oraz oświadczeń </w:t>
      </w:r>
      <w:r w:rsidR="00217080">
        <w:rPr>
          <w:sz w:val="23"/>
          <w:szCs w:val="23"/>
        </w:rPr>
        <w:br/>
      </w:r>
      <w:r>
        <w:rPr>
          <w:sz w:val="23"/>
          <w:szCs w:val="23"/>
        </w:rPr>
        <w:t xml:space="preserve">o spełnieniu kryteriów naboru dla uczniów spoza obwodu szkoły. </w:t>
      </w:r>
    </w:p>
    <w:p w:rsidR="001F0985" w:rsidRDefault="001F0985" w:rsidP="00217080">
      <w:pPr>
        <w:pStyle w:val="Default"/>
        <w:numPr>
          <w:ilvl w:val="0"/>
          <w:numId w:val="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Listy, o których mowa w punkcie 2a i 2b, podaje się do publicznej wiadomości poprzez umieszczenie w widocznym miejscu w siedzibie szkoły. </w:t>
      </w:r>
    </w:p>
    <w:p w:rsidR="001F0985" w:rsidRDefault="001F0985" w:rsidP="00217080">
      <w:pPr>
        <w:pStyle w:val="Default"/>
        <w:numPr>
          <w:ilvl w:val="0"/>
          <w:numId w:val="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Listy zawierają imiona i nazwiska kandydatów uszeregowane w kolejności alfabetycznej oraz najniższą liczbę punktów, która uprawnia do przyjęcia do szkoły. </w:t>
      </w:r>
    </w:p>
    <w:p w:rsidR="00217080" w:rsidRDefault="001F0985" w:rsidP="005F1477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082C0A">
        <w:rPr>
          <w:sz w:val="23"/>
          <w:szCs w:val="23"/>
        </w:rPr>
        <w:t>Dzień podania do publicznej wiadomości listy kandydatów przyjętych i nieprzyjętych do szkoły jest określony w formie adnotacji umieszczonej na tej liście, opatrzonej podpisem przewodniczącego komisji rekrutacyjnej.</w:t>
      </w:r>
    </w:p>
    <w:p w:rsidR="00082C0A" w:rsidRDefault="00082C0A" w:rsidP="00082C0A">
      <w:pPr>
        <w:pStyle w:val="Default"/>
        <w:jc w:val="both"/>
        <w:rPr>
          <w:sz w:val="23"/>
          <w:szCs w:val="23"/>
        </w:rPr>
      </w:pPr>
    </w:p>
    <w:p w:rsidR="00082C0A" w:rsidRDefault="00082C0A" w:rsidP="00082C0A">
      <w:pPr>
        <w:pStyle w:val="Default"/>
        <w:jc w:val="both"/>
        <w:rPr>
          <w:sz w:val="23"/>
          <w:szCs w:val="23"/>
        </w:rPr>
      </w:pPr>
    </w:p>
    <w:p w:rsidR="00082C0A" w:rsidRDefault="00082C0A" w:rsidP="00082C0A">
      <w:pPr>
        <w:pStyle w:val="Default"/>
        <w:jc w:val="both"/>
        <w:rPr>
          <w:sz w:val="23"/>
          <w:szCs w:val="23"/>
        </w:rPr>
      </w:pPr>
    </w:p>
    <w:p w:rsidR="00082C0A" w:rsidRDefault="00082C0A" w:rsidP="00082C0A">
      <w:pPr>
        <w:pStyle w:val="Default"/>
        <w:jc w:val="both"/>
        <w:rPr>
          <w:sz w:val="23"/>
          <w:szCs w:val="23"/>
        </w:rPr>
      </w:pPr>
    </w:p>
    <w:p w:rsidR="00082C0A" w:rsidRPr="00C527BC" w:rsidRDefault="00082C0A" w:rsidP="00082C0A">
      <w:pPr>
        <w:pStyle w:val="Default"/>
        <w:jc w:val="both"/>
        <w:rPr>
          <w:sz w:val="23"/>
          <w:szCs w:val="23"/>
        </w:rPr>
      </w:pPr>
    </w:p>
    <w:p w:rsidR="001F0985" w:rsidRPr="001F0985" w:rsidRDefault="001F0985" w:rsidP="001F098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 w:rsidRPr="001F0985">
        <w:rPr>
          <w:rFonts w:ascii="Calibri" w:hAnsi="Calibri" w:cs="Calibri"/>
          <w:b/>
          <w:bCs/>
          <w:color w:val="000000"/>
          <w:sz w:val="28"/>
          <w:szCs w:val="28"/>
        </w:rPr>
        <w:t xml:space="preserve">IV. </w:t>
      </w:r>
      <w:r w:rsidRPr="001F0985">
        <w:rPr>
          <w:b/>
          <w:bCs/>
          <w:color w:val="000000"/>
          <w:sz w:val="28"/>
          <w:szCs w:val="28"/>
        </w:rPr>
        <w:t xml:space="preserve">Procedury odwoławcze. </w:t>
      </w:r>
    </w:p>
    <w:p w:rsidR="001F0985" w:rsidRPr="001F0985" w:rsidRDefault="001F0985" w:rsidP="001F098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1F0985" w:rsidRPr="002100C1" w:rsidRDefault="001F0985" w:rsidP="00217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jc w:val="both"/>
        <w:rPr>
          <w:color w:val="000000"/>
          <w:sz w:val="23"/>
          <w:szCs w:val="23"/>
        </w:rPr>
      </w:pPr>
      <w:r w:rsidRPr="002100C1">
        <w:rPr>
          <w:color w:val="000000"/>
          <w:sz w:val="23"/>
          <w:szCs w:val="23"/>
        </w:rPr>
        <w:t xml:space="preserve">W terminie 7 dni od podania do publicznej wiadomości listy kandydatów przyjętych </w:t>
      </w:r>
      <w:r w:rsidR="00217080">
        <w:rPr>
          <w:color w:val="000000"/>
          <w:sz w:val="23"/>
          <w:szCs w:val="23"/>
        </w:rPr>
        <w:br/>
      </w:r>
      <w:r w:rsidRPr="002100C1">
        <w:rPr>
          <w:color w:val="000000"/>
          <w:sz w:val="23"/>
          <w:szCs w:val="23"/>
        </w:rPr>
        <w:t xml:space="preserve">i kandydatów nieprzyjętych, rodzic może wystąpić do komisji rekrutacyjnej z wnioskiem </w:t>
      </w:r>
      <w:r w:rsidR="00217080">
        <w:rPr>
          <w:color w:val="000000"/>
          <w:sz w:val="23"/>
          <w:szCs w:val="23"/>
        </w:rPr>
        <w:br/>
      </w:r>
      <w:r w:rsidRPr="002100C1">
        <w:rPr>
          <w:color w:val="000000"/>
          <w:sz w:val="23"/>
          <w:szCs w:val="23"/>
        </w:rPr>
        <w:t xml:space="preserve">o sporządzenie uzasadnienia odmowy przyjęcia kandydata do szkoły. </w:t>
      </w:r>
    </w:p>
    <w:p w:rsidR="001F0985" w:rsidRPr="002100C1" w:rsidRDefault="001F0985" w:rsidP="00217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jc w:val="both"/>
        <w:rPr>
          <w:color w:val="000000"/>
          <w:sz w:val="23"/>
          <w:szCs w:val="23"/>
        </w:rPr>
      </w:pPr>
      <w:r w:rsidRPr="002100C1">
        <w:rPr>
          <w:color w:val="000000"/>
          <w:sz w:val="23"/>
          <w:szCs w:val="23"/>
        </w:rPr>
        <w:t xml:space="preserve">Uzasadnienie sporządza się w terminie 5 dni od dnia wystąpienia przez rodzica </w:t>
      </w:r>
      <w:r w:rsidR="00217080">
        <w:rPr>
          <w:color w:val="000000"/>
          <w:sz w:val="23"/>
          <w:szCs w:val="23"/>
        </w:rPr>
        <w:br/>
      </w:r>
      <w:r w:rsidRPr="002100C1">
        <w:rPr>
          <w:color w:val="000000"/>
          <w:sz w:val="23"/>
          <w:szCs w:val="23"/>
        </w:rPr>
        <w:t xml:space="preserve">z wnioskiem. Uzasadnienie zawiera przyczyny odmowy przyjęcia, w tym najniższą liczbę </w:t>
      </w:r>
      <w:r w:rsidRPr="002100C1">
        <w:rPr>
          <w:color w:val="000000"/>
          <w:sz w:val="23"/>
          <w:szCs w:val="23"/>
        </w:rPr>
        <w:lastRenderedPageBreak/>
        <w:t xml:space="preserve">punktów, która uprawniała do przyjęcia oraz liczbę punktów, która kandydat uzyskał </w:t>
      </w:r>
      <w:r w:rsidR="00217080">
        <w:rPr>
          <w:color w:val="000000"/>
          <w:sz w:val="23"/>
          <w:szCs w:val="23"/>
        </w:rPr>
        <w:br/>
      </w:r>
      <w:r w:rsidRPr="002100C1">
        <w:rPr>
          <w:color w:val="000000"/>
          <w:sz w:val="23"/>
          <w:szCs w:val="23"/>
        </w:rPr>
        <w:t xml:space="preserve">w postępowaniu rekrutacyjnym. </w:t>
      </w:r>
    </w:p>
    <w:p w:rsidR="001F0985" w:rsidRPr="002100C1" w:rsidRDefault="001F0985" w:rsidP="00217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jc w:val="both"/>
        <w:rPr>
          <w:color w:val="000000"/>
          <w:sz w:val="23"/>
          <w:szCs w:val="23"/>
        </w:rPr>
      </w:pPr>
      <w:r w:rsidRPr="002100C1">
        <w:rPr>
          <w:color w:val="000000"/>
          <w:sz w:val="23"/>
          <w:szCs w:val="23"/>
        </w:rPr>
        <w:t xml:space="preserve">Rodzic kandydata może wnieść do dyrektora szkoły odwołanie od rozstrzygnięcia komisji rekrutacyjnej, w terminie 7 dni od dnia otrzymania uzasadnienia. </w:t>
      </w:r>
    </w:p>
    <w:p w:rsidR="001F0985" w:rsidRPr="002100C1" w:rsidRDefault="001F0985" w:rsidP="00217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jc w:val="both"/>
        <w:rPr>
          <w:color w:val="000000"/>
          <w:sz w:val="23"/>
          <w:szCs w:val="23"/>
        </w:rPr>
      </w:pPr>
      <w:r w:rsidRPr="002100C1">
        <w:rPr>
          <w:color w:val="000000"/>
          <w:sz w:val="23"/>
          <w:szCs w:val="23"/>
        </w:rPr>
        <w:t xml:space="preserve">Dyrektor szkoły rozpatruje odwołanie od rozstrzygnięcia komisji rekrutacyjnej w terminie 7 dni od otrzymania odwołania. </w:t>
      </w:r>
    </w:p>
    <w:p w:rsidR="001F0985" w:rsidRDefault="001F0985" w:rsidP="00217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3"/>
          <w:szCs w:val="23"/>
        </w:rPr>
      </w:pPr>
      <w:r w:rsidRPr="002100C1">
        <w:rPr>
          <w:color w:val="000000"/>
          <w:sz w:val="23"/>
          <w:szCs w:val="23"/>
        </w:rPr>
        <w:t xml:space="preserve">Na rozstrzygnięcie dyrektora szkoły służy skarga do sądu administracyjnego. </w:t>
      </w:r>
    </w:p>
    <w:p w:rsidR="00C527BC" w:rsidRDefault="00C527BC" w:rsidP="00C527BC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</w:p>
    <w:p w:rsidR="00C527BC" w:rsidRPr="00C527BC" w:rsidRDefault="00C527BC" w:rsidP="00C527BC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</w:p>
    <w:p w:rsidR="001F0985" w:rsidRPr="001F0985" w:rsidRDefault="001F0985" w:rsidP="001F098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 w:rsidRPr="001F0985">
        <w:rPr>
          <w:rFonts w:ascii="Calibri" w:hAnsi="Calibri" w:cs="Calibri"/>
          <w:b/>
          <w:bCs/>
          <w:color w:val="000000"/>
          <w:sz w:val="28"/>
          <w:szCs w:val="28"/>
        </w:rPr>
        <w:t xml:space="preserve">V. </w:t>
      </w:r>
      <w:r w:rsidRPr="001F0985">
        <w:rPr>
          <w:b/>
          <w:bCs/>
          <w:color w:val="000000"/>
          <w:sz w:val="28"/>
          <w:szCs w:val="28"/>
        </w:rPr>
        <w:t xml:space="preserve">Rekrutacja uzupełniająca. </w:t>
      </w:r>
    </w:p>
    <w:p w:rsidR="001F0985" w:rsidRPr="001F0985" w:rsidRDefault="001F0985" w:rsidP="001F098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1F0985" w:rsidRPr="002100C1" w:rsidRDefault="001F0985" w:rsidP="002170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3"/>
          <w:szCs w:val="23"/>
        </w:rPr>
      </w:pPr>
      <w:r w:rsidRPr="002100C1">
        <w:rPr>
          <w:color w:val="000000"/>
          <w:sz w:val="23"/>
          <w:szCs w:val="23"/>
        </w:rPr>
        <w:t xml:space="preserve">Jeżeli po przeprowadzeniu postępowania rekrutacyjnego szkoła nadal dysponuje wolnymi miejscami, dyrektor </w:t>
      </w:r>
      <w:r w:rsidR="00217080">
        <w:rPr>
          <w:color w:val="000000"/>
          <w:sz w:val="23"/>
          <w:szCs w:val="23"/>
        </w:rPr>
        <w:t>Zespołu</w:t>
      </w:r>
      <w:r w:rsidRPr="002100C1">
        <w:rPr>
          <w:color w:val="000000"/>
          <w:sz w:val="23"/>
          <w:szCs w:val="23"/>
        </w:rPr>
        <w:t xml:space="preserve"> może przeprowadzić postępowanie uzupełniające (na tych samych zasadach), które powinno zakończyć się do końca sierpnia roku szkolnego poprzedzającego rok szkolny, na który jest przeprowadzane postępowanie rekrutacyjne. </w:t>
      </w:r>
    </w:p>
    <w:p w:rsidR="001F0985" w:rsidRDefault="001F0985" w:rsidP="001F0985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</w:p>
    <w:p w:rsidR="00C527BC" w:rsidRPr="001F0985" w:rsidRDefault="00C527BC" w:rsidP="001F0985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</w:p>
    <w:p w:rsidR="001F0985" w:rsidRPr="001F0985" w:rsidRDefault="001F0985" w:rsidP="001F098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 w:rsidRPr="001F0985">
        <w:rPr>
          <w:rFonts w:ascii="Calibri" w:hAnsi="Calibri" w:cs="Calibri"/>
          <w:b/>
          <w:bCs/>
          <w:color w:val="000000"/>
          <w:sz w:val="28"/>
          <w:szCs w:val="28"/>
        </w:rPr>
        <w:t xml:space="preserve">VI. </w:t>
      </w:r>
      <w:r w:rsidRPr="001F0985">
        <w:rPr>
          <w:b/>
          <w:bCs/>
          <w:color w:val="000000"/>
          <w:sz w:val="28"/>
          <w:szCs w:val="28"/>
        </w:rPr>
        <w:t xml:space="preserve">Przepisy końcowe. </w:t>
      </w:r>
    </w:p>
    <w:p w:rsidR="001F0985" w:rsidRPr="001F0985" w:rsidRDefault="001F0985" w:rsidP="0021708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1F0985" w:rsidRPr="002100C1" w:rsidRDefault="001F0985" w:rsidP="002170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7" w:line="240" w:lineRule="auto"/>
        <w:jc w:val="both"/>
        <w:rPr>
          <w:color w:val="000000"/>
          <w:sz w:val="23"/>
          <w:szCs w:val="23"/>
        </w:rPr>
      </w:pPr>
      <w:r w:rsidRPr="002100C1">
        <w:rPr>
          <w:color w:val="000000"/>
          <w:sz w:val="23"/>
          <w:szCs w:val="23"/>
        </w:rPr>
        <w:t xml:space="preserve">Dane osobowe kandydatów przyjętych zgromadzone w celach postępowania rekrutacyjnego oraz dokumentacja postępowania rekrutacyjnego są przechowywane nie dłużej niż do końca okresu, w którym uczeń uczęszcza do szkoły. </w:t>
      </w:r>
    </w:p>
    <w:p w:rsidR="001F0985" w:rsidRPr="002100C1" w:rsidRDefault="001F0985" w:rsidP="002170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7" w:line="240" w:lineRule="auto"/>
        <w:jc w:val="both"/>
        <w:rPr>
          <w:color w:val="000000"/>
          <w:sz w:val="23"/>
          <w:szCs w:val="23"/>
        </w:rPr>
      </w:pPr>
      <w:r w:rsidRPr="002100C1">
        <w:rPr>
          <w:color w:val="000000"/>
          <w:sz w:val="23"/>
          <w:szCs w:val="23"/>
        </w:rPr>
        <w:t xml:space="preserve">Dane osobowe kandydatów nieprzyjętych zgromadzone w celach postępowania rekrutacyjnego są przechowywane w szkole przez okres roku, chyba że na rozstrzygnięcie dyrektora szkoły została wniesiona skarga do sądu administracyjnego i postępowanie nie zostało zakończone prawomocnym wyrokiem. </w:t>
      </w:r>
    </w:p>
    <w:p w:rsidR="001F0985" w:rsidRPr="002100C1" w:rsidRDefault="001F0985" w:rsidP="002170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3"/>
          <w:szCs w:val="23"/>
        </w:rPr>
      </w:pPr>
      <w:r w:rsidRPr="002100C1">
        <w:rPr>
          <w:color w:val="000000"/>
          <w:sz w:val="23"/>
          <w:szCs w:val="23"/>
        </w:rPr>
        <w:t>Wzory dokumentów można odebrać w sekretariacie szkoły, otrzymać drogą mailową po podaniu adresu e-mail lub</w:t>
      </w:r>
      <w:r w:rsidR="002100C1" w:rsidRPr="002100C1">
        <w:rPr>
          <w:color w:val="000000"/>
          <w:sz w:val="23"/>
          <w:szCs w:val="23"/>
        </w:rPr>
        <w:t xml:space="preserve"> pobrać ze strony internetowej Zespołu</w:t>
      </w:r>
      <w:r w:rsidRPr="002100C1">
        <w:rPr>
          <w:color w:val="000000"/>
          <w:sz w:val="23"/>
          <w:szCs w:val="23"/>
        </w:rPr>
        <w:t xml:space="preserve"> </w:t>
      </w:r>
    </w:p>
    <w:p w:rsidR="001F0985" w:rsidRDefault="001F0985" w:rsidP="001F0985"/>
    <w:sectPr w:rsidR="001F0985" w:rsidSect="00217080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849"/>
    <w:multiLevelType w:val="hybridMultilevel"/>
    <w:tmpl w:val="72F0E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3255"/>
    <w:multiLevelType w:val="hybridMultilevel"/>
    <w:tmpl w:val="334AE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532"/>
    <w:multiLevelType w:val="hybridMultilevel"/>
    <w:tmpl w:val="70DAC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E092C"/>
    <w:multiLevelType w:val="hybridMultilevel"/>
    <w:tmpl w:val="9B745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6C00"/>
    <w:multiLevelType w:val="hybridMultilevel"/>
    <w:tmpl w:val="53204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3525C"/>
    <w:multiLevelType w:val="hybridMultilevel"/>
    <w:tmpl w:val="BCD49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F3E8A"/>
    <w:multiLevelType w:val="hybridMultilevel"/>
    <w:tmpl w:val="EA349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F7BBC"/>
    <w:multiLevelType w:val="hybridMultilevel"/>
    <w:tmpl w:val="4AD2E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3751C"/>
    <w:multiLevelType w:val="hybridMultilevel"/>
    <w:tmpl w:val="FF065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02B1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B1DA1"/>
    <w:multiLevelType w:val="hybridMultilevel"/>
    <w:tmpl w:val="901AA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26BCE"/>
    <w:multiLevelType w:val="hybridMultilevel"/>
    <w:tmpl w:val="07C6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C2933"/>
    <w:multiLevelType w:val="hybridMultilevel"/>
    <w:tmpl w:val="85FC7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22D1E"/>
    <w:multiLevelType w:val="hybridMultilevel"/>
    <w:tmpl w:val="5B181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E76F0"/>
    <w:multiLevelType w:val="hybridMultilevel"/>
    <w:tmpl w:val="59520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12"/>
  </w:num>
  <w:num w:numId="6">
    <w:abstractNumId w:val="13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85"/>
    <w:rsid w:val="00082C0A"/>
    <w:rsid w:val="000B5364"/>
    <w:rsid w:val="000C0171"/>
    <w:rsid w:val="001F0985"/>
    <w:rsid w:val="002100C1"/>
    <w:rsid w:val="00217080"/>
    <w:rsid w:val="005D642B"/>
    <w:rsid w:val="00604C8A"/>
    <w:rsid w:val="00605A68"/>
    <w:rsid w:val="007E2F69"/>
    <w:rsid w:val="00A84589"/>
    <w:rsid w:val="00C527BC"/>
    <w:rsid w:val="00DC6888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3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985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2100C1"/>
    <w:pPr>
      <w:ind w:left="720"/>
      <w:contextualSpacing/>
    </w:pPr>
  </w:style>
  <w:style w:type="table" w:styleId="Tabela-Siatka">
    <w:name w:val="Table Grid"/>
    <w:basedOn w:val="Standardowy"/>
    <w:uiPriority w:val="59"/>
    <w:rsid w:val="002100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2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3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985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2100C1"/>
    <w:pPr>
      <w:ind w:left="720"/>
      <w:contextualSpacing/>
    </w:pPr>
  </w:style>
  <w:style w:type="table" w:styleId="Tabela-Siatka">
    <w:name w:val="Table Grid"/>
    <w:basedOn w:val="Standardowy"/>
    <w:uiPriority w:val="59"/>
    <w:rsid w:val="002100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2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9746C-8CDF-4866-BD94-527FC368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cp:lastPrinted>2014-03-03T13:48:00Z</cp:lastPrinted>
  <dcterms:created xsi:type="dcterms:W3CDTF">2014-03-14T12:10:00Z</dcterms:created>
  <dcterms:modified xsi:type="dcterms:W3CDTF">2014-03-14T12:10:00Z</dcterms:modified>
</cp:coreProperties>
</file>